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Default Extension="docm" ContentType="application/vnd.ms-word.document.macroEnabled.12"/>
  <Default Extension="docx" ContentType="application/vnd.openxmlformats-officedocument.wordprocessingml.document"/>
  <Default Extension="pptx" ContentType="application/vnd.openxmlformats-officedocument.presentationml.presentation"/>
  <Default Extension="sldm" ContentType="application/vnd.ms-powerpoint.slide.macroEnabled.12"/>
  <Default Extension="sldx" ContentType="application/vnd.openxmlformats-officedocument.presentationml.slide"/>
  <Default Extension="xlsm" ContentType="application/vnd.ms-excel.sheet.macroEnabled.12"/>
  <Default Extension="xlsx" ContentType="application/vnd.openxmlformats-officedocument.spreadsheetml.sheet"/>
  <Default Extension="vml" ContentType="application/vnd.openxmlformats-officedocument.vmlDrawi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Generated by Windward Reports version 20.0.3.13 (.net), jvm: 1.8. os: Windows 10, osver: 10.0-->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body>
    <w:p>
      <w:pPr>
        <w:rPr>
          <w:rFonts w:eastAsia="Arial" w:cs="Times New Roman"/>
          <w:sz w:val="24"/>
          <w:szCs w:val="24"/>
        </w:rPr>
      </w:pPr>
      <w:r>
        <w:drawing>
          <wp:anchor distT="0" distB="0" distL="114300" distR="114300" simplePos="0" relativeHeight="3072" behindDoc="1" layoutInCell="1" allowOverlap="1" locked="0">
            <wp:simplePos x="0" y="0"/>
            <wp:positionH relativeFrom="column">
              <wp:posOffset>-2393315</wp:posOffset>
            </wp:positionH>
            <wp:positionV relativeFrom="paragraph">
              <wp:posOffset>-2637790</wp:posOffset>
            </wp:positionV>
            <wp:extent cx="5257800" cy="5257800"/>
            <wp:effectExtent l="0" t="0" r="0" b="0"/>
            <wp:wrapNone/>
            <wp:docPr id="1720" name="Picture_5" descr="Icon&#10;&#10;Description automatically generated"/>
            <a:graphic xmlns:a="http://schemas.openxmlformats.org/drawingml/2006/main">
              <a:graphicData uri="http://schemas.openxmlformats.org/drawingml/2006/picture">
                <pic:pic xmlns:pic="http://schemas.openxmlformats.org/drawingml/2006/picture">
                  <pic:nvPicPr>
                    <pic:cNvPr id="5" name="Picture_5"/>
                    <pic:cNvPicPr/>
                  </pic:nvPicPr>
                  <pic:blipFill>
                    <a:blip r:embed="rId1"/>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1727941959"/>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983860609"/>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UL-US-2406616-0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29452429"/>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2030157667"/>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E532730-20231215</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1721" name="Shape 1721"/>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UL-US-2406616-0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E532730-20231215</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2024-02-14</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NKCR2 - Auxiliary Devices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UL 60947-1, Edition 6, Issue Date 2022-05-31</w:t>
            </w:r>
            <w:r>
              <w:rPr>
                <w:sz w:val="24"/>
                <w:szCs w:val="24"/>
              </w:rPr>
              <w:t xml:space="preserve">, </w:t>
            </w:r>
            <w:r>
              <w:rPr>
                <w:b w:val="on"/>
                <w:bCs/>
                <w:sz w:val="24"/>
                <w:szCs w:val="24"/>
              </w:rPr>
              <w:t xml:space="preserve">UL 60947-4-1, 4th Ed.,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3"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HGT series</w:t>
            </w:r>
            <w:r>
              <w:rPr>
                <w:sz w:val="20"/>
                <w:szCs w:val="20"/>
              </w:rPr>
              <w:t xml:space="preserve">, HGT followed by 18, 40, 65 or 100, , followed by K, maybe followed by B.</w:t>
            </w:r>
          </w:p>
        </w:tc>
        <w:tc>
          <w:tcPr>
            <w:tcW w:w="4100" w:type="dxa"/>
          </w:tcPr>
          <w:p>
            <w:pPr>
              <w:jc w:val="center"/>
              <w:rPr>
                <w:sz w:val="20"/>
                <w:szCs w:val="20"/>
              </w:rPr>
            </w:pPr>
            <w:r>
              <w:rPr>
                <w:sz w:val="20"/>
                <w:szCs w:val="20"/>
              </w:rPr>
              <w:t xml:space="preserve">Auxiliary Devices</w:t>
            </w:r>
          </w:p>
        </w:tc>
      </w:tr>
      <w:tr>
        <w:trPr>
          <w:jc w:val="center"/>
        </w:trPr>
        <w:tc>
          <w:tcPr>
            <w:tcW w:w="5444" w:type="dxa"/>
            <w:vAlign w:val="center"/>
          </w:tcPr>
          <w:p>
            <w:pPr>
              <w:jc w:val="center"/>
              <w:rPr>
                <w:b w:val="on"/>
                <w:sz w:val="20"/>
                <w:szCs w:val="20"/>
              </w:rPr>
            </w:pPr>
            <w:r>
              <w:rPr>
                <w:b w:val="on"/>
                <w:bCs/>
                <w:sz w:val="20"/>
                <w:szCs w:val="20"/>
              </w:rPr>
              <w:t xml:space="preserve">Accessory mounting unit HGTMB series</w:t>
            </w:r>
            <w:r>
              <w:rPr>
                <w:sz w:val="20"/>
                <w:szCs w:val="20"/>
              </w:rPr>
              <w:t xml:space="preserve">, HGTMB, followed by 18, 40, 65 or 100</w:t>
            </w:r>
          </w:p>
        </w:tc>
        <w:tc>
          <w:tcPr>
            <w:tcW w:w="4100" w:type="dxa"/>
          </w:tcPr>
          <w:p>
            <w:pPr>
              <w:jc w:val="center"/>
              <w:rPr>
                <w:sz w:val="20"/>
                <w:szCs w:val="20"/>
              </w:rPr>
            </w:pPr>
            <w:r>
              <w:rPr>
                <w:sz w:val="20"/>
                <w:szCs w:val="20"/>
              </w:rPr>
              <w:t xml:space="preserve">Auxiliary Devices</w:t>
            </w:r>
          </w:p>
        </w:tc>
      </w:tr>
    </w:tbl>
    <w:p>
      <w:pPr>
        <w:tabs>
          <w:tab w:val="left" w:leader="none" w:pos="945"/>
        </w:tabs>
        <w:spacing w:after="0" w:line="240" w:lineRule="auto"/>
        <w:ind w:left="720" w:right="941"/>
        <w:rPr>
          <w:b w:val="on"/>
          <w:sz w:val="16"/>
          <w:szCs w:val="16"/>
        </w:rPr>
        <w:sectPr>
          <w:headerReference w:type="default" r:id="rId12"/>
          <w:headerReference w:type="first" r:id="rId13"/>
          <w:headerReference w:type="even" r:id="rId14"/>
          <w:footerReference w:type="default" r:id="rId16"/>
          <w:footerReference w:type="first" r:id="rId17"/>
          <w:footerReference w:type="even" r:id="rId18"/>
          <w:type w:val="continuous"/>
          <w:pgSz w:w="12240" w:h="15840" w:orient="portrait"/>
          <w:pgMar w:top="360" w:right="720" w:bottom="1440" w:left="900" w:header="576" w:footer="432" w:gutter="0"/>
          <w:pgNumType w:start="1"/>
          <w:pgNumType w:start="1"/>
          <w:cols w:space="720"/>
          <w:titlePg w:val="on"/>
          <w:textDirection w:val="lrTb"/>
          <w:bidi w:val="off"/>
        </w:sectPr>
      </w:pPr>
    </w:p>
    <w:p>
      <w:pPr>
        <w:tabs>
          <w:tab w:val="left" w:leader="none" w:pos="945"/>
        </w:tabs>
        <w:spacing w:after="0" w:line="240" w:lineRule="auto"/>
        <w:ind w:right="941"/>
        <w:rPr>
          <w:rFonts w:eastAsia="Times New Roman"/>
          <w:lang w:val="de-DE"/>
        </w:rPr>
      </w:pPr>
      <w:r>
        <w:drawing>
          <wp:anchor distT="0" distB="0" distL="114300" distR="114300" simplePos="0" relativeHeight="4096" behindDoc="1" layoutInCell="1" allowOverlap="1" locked="0">
            <wp:simplePos x="0" y="0"/>
            <wp:positionH relativeFrom="column">
              <wp:posOffset>-2419350</wp:posOffset>
            </wp:positionH>
            <wp:positionV relativeFrom="paragraph">
              <wp:posOffset>-2753360</wp:posOffset>
            </wp:positionV>
            <wp:extent cx="5261610" cy="5261610"/>
            <wp:effectExtent l="0" t="0" r="0" b="0"/>
            <wp:wrapNone/>
            <wp:docPr id="1722" name="Picture_837372655" descr="A red circle with black background&#10;&#10;Description automatically generated"/>
            <a:graphic xmlns:a="http://schemas.openxmlformats.org/drawingml/2006/main">
              <a:graphicData uri="http://schemas.openxmlformats.org/drawingml/2006/picture">
                <pic:pic xmlns:pic="http://schemas.openxmlformats.org/drawingml/2006/picture">
                  <pic:nvPicPr>
                    <pic:cNvPr id="10" name="Picture_83737265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bwMode="auto">
                    <a:xfrm>
                      <a:off x="0" y="0"/>
                      <a:ext cx="5261610" cy="5261610"/>
                    </a:xfrm>
                    <a:prstGeom prst="rect">
                      <a:avLst/>
                    </a:prstGeom>
                    <a:noFill/>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819017624"/>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979510345"/>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UL-CA-2405767-0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1588064929"/>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1891668856"/>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E532730-20231215</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1723" name="Shape 1723"/>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UL-CA-2405767-0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E532730-20231215</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2024-02-14</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NKCR8 - Auxiliary Devices Certified for Canada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CSA C22.2 No. 60947-1:22, 3rd Ed., Issue Date: 2022-5-31</w:t>
            </w:r>
            <w:r>
              <w:rPr>
                <w:sz w:val="24"/>
                <w:szCs w:val="24"/>
              </w:rPr>
              <w:t xml:space="preserve">, </w:t>
            </w:r>
            <w:r>
              <w:rPr>
                <w:b w:val="on"/>
                <w:bCs/>
                <w:sz w:val="24"/>
                <w:szCs w:val="24"/>
              </w:rPr>
              <w:t xml:space="preserve">CSA C22.2 No. 60947-4-1:22, Edition 3,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4"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HGT series</w:t>
            </w:r>
            <w:r>
              <w:rPr>
                <w:sz w:val="20"/>
                <w:szCs w:val="20"/>
              </w:rPr>
              <w:t xml:space="preserve">, HGT followed by 18, 40, 65 or 100, , followed by K, maybe followed by B.</w:t>
            </w:r>
          </w:p>
        </w:tc>
        <w:tc>
          <w:tcPr>
            <w:tcW w:w="4100" w:type="dxa"/>
          </w:tcPr>
          <w:p>
            <w:pPr>
              <w:jc w:val="center"/>
              <w:rPr>
                <w:sz w:val="20"/>
                <w:szCs w:val="20"/>
              </w:rPr>
            </w:pPr>
            <w:r>
              <w:rPr>
                <w:sz w:val="20"/>
                <w:szCs w:val="20"/>
              </w:rPr>
              <w:t xml:space="preserve">Auxiliary Devices</w:t>
            </w:r>
          </w:p>
        </w:tc>
      </w:tr>
      <w:tr>
        <w:trPr>
          <w:jc w:val="center"/>
        </w:trPr>
        <w:tc>
          <w:tcPr>
            <w:tcW w:w="5444" w:type="dxa"/>
            <w:vAlign w:val="center"/>
          </w:tcPr>
          <w:p>
            <w:pPr>
              <w:jc w:val="center"/>
              <w:rPr>
                <w:b w:val="on"/>
                <w:sz w:val="20"/>
                <w:szCs w:val="20"/>
              </w:rPr>
            </w:pPr>
            <w:r>
              <w:rPr>
                <w:b w:val="on"/>
                <w:bCs/>
                <w:sz w:val="20"/>
                <w:szCs w:val="20"/>
              </w:rPr>
              <w:t xml:space="preserve">Accessory mounting unit HGTMB series</w:t>
            </w:r>
            <w:r>
              <w:rPr>
                <w:sz w:val="20"/>
                <w:szCs w:val="20"/>
              </w:rPr>
              <w:t xml:space="preserve">, HGTMB, followed by 18, 40, 65 or 100</w:t>
            </w:r>
          </w:p>
        </w:tc>
        <w:tc>
          <w:tcPr>
            <w:tcW w:w="4100" w:type="dxa"/>
          </w:tcPr>
          <w:p>
            <w:pPr>
              <w:jc w:val="center"/>
              <w:rPr>
                <w:sz w:val="20"/>
                <w:szCs w:val="20"/>
              </w:rPr>
            </w:pPr>
            <w:r>
              <w:rPr>
                <w:sz w:val="20"/>
                <w:szCs w:val="20"/>
              </w:rPr>
              <w:t xml:space="preserve">Auxiliary Devices</w:t>
            </w:r>
          </w:p>
        </w:tc>
      </w:tr>
    </w:tbl>
    <w:p>
      <w:pPr>
        <w:tabs>
          <w:tab w:val="left" w:leader="none" w:pos="945"/>
        </w:tabs>
        <w:spacing w:after="0" w:line="240" w:lineRule="auto"/>
        <w:ind w:left="720" w:right="941"/>
        <w:rPr>
          <w:b w:val="on"/>
          <w:sz w:val="16"/>
          <w:szCs w:val="16"/>
        </w:rPr>
      </w:pPr>
      <w:r>
        <w:rPr/>
        <w:t xml:space="preserve"> </w:t>
      </w:r>
    </w:p>
    <w:sectPr>
      <w:headerReference w:type="first" r:id="rId19"/>
      <w:footerReference w:type="default" r:id="rId20"/>
      <w:footerReference w:type="first" r:id="rId21"/>
      <w:footerReference w:type="even" r:id="rId22"/>
      <w:type w:val="nextPage"/>
      <w:pgSz w:w="12240" w:h="15840" w:orient="portrait"/>
      <w:pgMar w:top="360" w:right="720" w:bottom="1440" w:left="900" w:header="576" w:footer="432" w:gutter="0"/>
      <w:pgNumType w:start="1"/>
      <w:pgNumType w:start="1"/>
      <w:cols w:space="720"/>
      <w:titlePg w:val="on"/>
      <w:textDirection w:val="lrTb"/>
      <w:bidi w:val="off"/>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font>
  <w:font w:name="Calibri">
    <w:panose1 w:val="020F0502020204030204"/>
    <w:charset w:val="00"/>
    <w:family w:val="swiss"/>
    <w:pitch w:val="variable"/>
  </w:font>
  <w:font w:name="Symbol">
    <w:panose1 w:val="05050102010706020507"/>
    <w:charset w:val="02"/>
    <w:family w:val="roman"/>
    <w:pitch w:val="variable"/>
  </w:font>
  <w:font w:name="Times New Roman">
    <w:panose1 w:val="020206030504050203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7168"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1708"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1"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1709"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2"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8192"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1710" name="Shape 1710"/>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5120"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1711"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3"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1712"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4"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6144"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1713" name="Shape 1713"/>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11264"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1714"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6"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1715"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7"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2288"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1716" name="Shape 1716"/>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p>
    <w:pPr>
      <w:pStyle w:val="Foot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9216"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1717"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8"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1718"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9"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0240"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1719" name="Shape 1719"/>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footnote w:type="separator" w:id="-1">
    <w:p>
      <w:pPr>
        <w:spacing w:after="0" w:line="240" w:lineRule="auto"/>
        <w:rPr/>
      </w:pPr>
      <w:r>
        <w:separator/>
      </w:r>
    </w:p>
  </w:footnote>
  <w:footnote w:type="continuationSeparator" w:id="0">
    <w:p>
      <w:pPr>
        <w:spacing w:after="0" w:line="240" w:lineRule="aut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tbl>
    <w:tblPr>
      <w:tblW w:w="10620" w:type="dxa"/>
      <w:tblLayout w:type="fixed"/>
      <w:tblCellMar>
        <w:left w:w="0" w:type="dxa"/>
        <w:right w:w="0" w:type="dxa"/>
      </w:tblCellMar>
      <w:tblLook w:firstRow="off" w:lastRow="off" w:firstColumn="off" w:lastColumn="off" w:noHBand="off" w:noVBand="off"/>
    </w:tblPr>
    <w:tblGrid>
      <w:gridCol w:w="3780"/>
      <w:gridCol w:w="360"/>
      <w:gridCol w:w="6390"/>
      <w:gridCol w:w="90"/>
    </w:tblGrid>
    <w:tr>
      <w:trPr>
        <w:cantSplit w:val="on"/>
      </w:trPr>
      <w:tc>
        <w:tcPr>
          <w:tcW w:w="10620" w:type="dxa"/>
          <w:gridSpan w:val="4"/>
        </w:tcPr>
        <w:p>
          <w:pPr>
            <w:pStyle w:val="Heading1"/>
            <w:rPr/>
          </w:pPr>
          <w:r>
            <w:rPr/>
            <w:t xml:space="preserve">CERTIFICATE OF COMPLIANCE</w:t>
          </w:r>
        </w:p>
      </w:tc>
    </w:tr>
    <w:tr>
      <w:trPr>
        <w:cantSplit w:val="on"/>
      </w:trPr>
      <w:tc>
        <w:tcPr>
          <w:tcW w:w="3780" w:type="dxa"/>
        </w:tcPr>
        <w:p>
          <w:pPr>
            <w:pStyle w:val="certif"/>
            <w:rPr>
              <w:sz w:val="16"/>
              <w:lang w:val="en-US"/>
            </w:rPr>
          </w:pPr>
        </w:p>
      </w:tc>
      <w:tc>
        <w:tcPr>
          <w:tcW w:w="360" w:type="dxa"/>
        </w:tcPr>
        <w:p>
          <w:pPr>
            <w:rPr>
              <w:sz w:val="16"/>
            </w:rPr>
          </w:pPr>
        </w:p>
      </w:tc>
      <w:tc>
        <w:tcPr>
          <w:tcW w:w="6480" w:type="dxa"/>
          <w:gridSpan w:val="2"/>
        </w:tcPr>
        <w:p>
          <w:pPr>
            <w:rPr>
              <w:b w:val="on"/>
              <w:bCs/>
            </w:rPr>
          </w:pP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Certificate number</w:t>
          </w:r>
        </w:p>
      </w:tc>
      <w:tc>
        <w:tcPr>
          <w:tcW w:w="360" w:type="dxa"/>
        </w:tcPr>
        <w:p>
          <w:pPr>
            <w:spacing w:after="0"/>
            <w:rPr/>
          </w:pPr>
        </w:p>
      </w:tc>
      <w:tc>
        <w:tcPr>
          <w:tcW w:w="6390" w:type="dxa"/>
        </w:tcPr>
        <w:p>
          <w:pPr>
            <w:pStyle w:val="data"/>
            <w:rPr>
              <w:rFonts w:cs="Arial"/>
              <w:szCs w:val="24"/>
            </w:rPr>
          </w:pPr>
          <w:r>
            <w:fldChar w:fldCharType="begin"/>
          </w:r>
          <w:r>
            <w:rPr>
              <w:lang w:val="en-US" w:eastAsia="en-US" w:bidi="ar-SA"/>
            </w:rPr>
            <w:instrText xml:space="preserve"> STYLEREF  certNumber  \* MERGEFORMAT </w:instrText>
          </w:r>
          <w:r>
            <w:fldChar w:fldCharType="separate"/>
          </w:r>
          <w:r>
            <w:rPr>
              <w:rFonts w:cs="Arial"/>
              <w:szCs w:val="24"/>
            </w:rPr>
            <w:t xml:space="preserve">[${varCertNumber}]-[${Revision}]</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Report reference</w:t>
          </w:r>
        </w:p>
      </w:tc>
      <w:tc>
        <w:tcPr>
          <w:tcW w:w="360" w:type="dxa"/>
        </w:tcPr>
        <w:p>
          <w:pPr>
            <w:spacing w:after="0"/>
            <w:rPr/>
          </w:pPr>
        </w:p>
      </w:tc>
      <w:tc>
        <w:tcPr>
          <w:tcW w:w="6390" w:type="dxa"/>
        </w:tcPr>
        <w:p>
          <w:pPr>
            <w:spacing w:after="0" w:line="300" w:lineRule="exact"/>
            <w:rPr>
              <w:sz w:val="24"/>
              <w:szCs w:val="24"/>
            </w:rPr>
          </w:pPr>
          <w:r>
            <w:fldChar w:fldCharType="begin"/>
          </w:r>
          <w:r>
            <w:rPr>
              <w:lang w:val="en-US" w:eastAsia="en-US" w:bidi="ar-SA"/>
            </w:rPr>
            <w:instrText xml:space="preserve"> STYLEREF  Style1  \* MERGEFORMAT </w:instrText>
          </w:r>
          <w:r>
            <w:fldChar w:fldCharType="separate"/>
          </w:r>
          <w:r>
            <w:rPr>
              <w:sz w:val="24"/>
              <w:szCs w:val="24"/>
            </w:rPr>
            <w:t xml:space="preserve">[listeeFileNumber][ListeeFile][else][BasicFile][:if]-[IssueDate][SetValue][CertIssueData]</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Date</w:t>
          </w:r>
        </w:p>
      </w:tc>
      <w:tc>
        <w:tcPr>
          <w:tcW w:w="360" w:type="dxa"/>
        </w:tcPr>
        <w:p>
          <w:pPr>
            <w:spacing w:after="0"/>
            <w:rPr/>
          </w:pPr>
        </w:p>
      </w:tc>
      <w:tc>
        <w:tcPr>
          <w:tcW w:w="6390" w:type="dxa"/>
        </w:tcPr>
        <w:p>
          <w:pPr>
            <w:spacing w:after="0" w:line="300" w:lineRule="exact"/>
            <w:rPr>
              <w:sz w:val="24"/>
              <w:szCs w:val="24"/>
            </w:rPr>
          </w:pPr>
          <w:r>
            <w:rPr>
              <w:sz w:val="24"/>
              <w:szCs w:val="24"/>
            </w:rPr>
            <w:t xml:space="preserve">2024-02-14</w:t>
          </w:r>
        </w:p>
      </w:tc>
    </w:tr>
  </w:tbl>
  <w:p>
    <w:pPr>
      <w:pStyle w:val="Head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r>
      <w:drawing>
        <wp:anchor distT="0" distB="0" distL="114300" distR="114300" simplePos="0" relativeHeight="13312" behindDoc="1" layoutInCell="1" allowOverlap="1" locked="0">
          <wp:simplePos x="0" y="0"/>
          <wp:positionH relativeFrom="column">
            <wp:posOffset>-2390775</wp:posOffset>
          </wp:positionH>
          <wp:positionV relativeFrom="paragraph">
            <wp:posOffset>-2533650</wp:posOffset>
          </wp:positionV>
          <wp:extent cx="5257800" cy="5257800"/>
          <wp:effectExtent l="0" t="0" r="0" b="0"/>
          <wp:wrapNone/>
          <wp:docPr id="1707" name="Picture_5" descr="Icon&#10;&#10;Description automatically generated"/>
          <a:graphic xmlns:a="http://schemas.openxmlformats.org/drawingml/2006/main">
            <a:graphicData uri="http://schemas.openxmlformats.org/drawingml/2006/picture">
              <pic:pic xmlns:pic="http://schemas.openxmlformats.org/drawingml/2006/picture">
                <pic:nvPicPr>
                  <pic:cNvPr id="0" name="Picture_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val="on"/>
  <w:defaultTabStop w:val="720"/>
  <w:footnotePr>
    <w:footnote w:id="-1"/>
    <w:footnote w:id="0"/>
  </w:footnotePr>
  <w:compat>
    <w:compatSetting w:name="compatibilityMode" w:uri="http://schemas.microsoft.com/office/word" w:val="15"/>
  </w:compat>
  <w:clrSchemeMapping w:bg1="light1" w:bg2="light2" w:followedHyperlink="followedHyperlink" w:accent2="accent2" w:accent1="accent1" w:accent4="accent4" w:accent3="accent3" w:accent6="accent6" w:accent5="accent5" w:t1="dark1" w:t2="dark2" w:hyperlink="hyperlink"/>
</w:settings>
</file>

<file path=word/styles.xml><?xml version="1.0" encoding="utf-8"?>
<w:styles xmlns:r="http://schemas.openxmlformats.org/officeDocument/2006/relationships" xmlns:w="http://schemas.openxmlformats.org/wordprocessingml/2006/main">
  <w:docDefaults>
    <w:rPrDefault>
      <w:rPr>
        <w:rFonts w:ascii="Arial" w:hAnsi="Arial" w:cs="Arial" w:eastAsiaTheme="minorHAnsi"/>
        <w:sz w:val="14"/>
        <w:szCs w:val="14"/>
        <w:lang w:val="en-US" w:eastAsia="en-US" w:bidi="ar-SA"/>
      </w:rPr>
    </w:rPrDefault>
    <w:pPrDefault>
      <w:pPr>
        <w:spacing w:after="200" w:line="276" w:lineRule="auto"/>
      </w:pPr>
    </w:pPrDefault>
  </w:docDefaults>
  <w:style w:type="paragraph" w:default="1" w:styleId="Normal">
    <w:name w:val="Normal"/>
    <w:pPr/>
    <w:rPr/>
  </w:style>
  <w:style w:type="paragraph" w:styleId="Heading1">
    <w:name w:val="heading 1"/>
    <w:basedOn w:val="Normal"/>
    <w:link w:val="Heading1Char"/>
    <w:pPr>
      <w:keepNext w:val="on"/>
      <w:spacing w:after="0" w:line="240" w:lineRule="auto"/>
      <w:jc w:val="center"/>
      <w:outlineLvl w:val="0"/>
    </w:pPr>
    <w:rPr>
      <w:rFonts w:eastAsia="Times New Roman"/>
      <w:b w:val="on"/>
      <w:spacing w:val="70"/>
      <w:sz w:val="40"/>
      <w:szCs w:val="20"/>
    </w:rPr>
  </w:style>
  <w:style w:type="character" w:default="1" w:styleId="DefaultParagraphFont">
    <w:name w:val="Default Paragraph Font"/>
    <w:pPr/>
    <w:rPr/>
  </w:style>
  <w:style w:type="table" w:default="1" w:styleId="TableNormal">
    <w:name w:val="Normal Table"/>
    <w:pPr/>
    <w:rPr/>
    <w:tblPr>
      <w:tblInd w:w="0" w:type="dxa"/>
      <w:tblCellMar>
        <w:top w:w="0" w:type="dxa"/>
        <w:left w:w="108" w:type="dxa"/>
        <w:bottom w:w="0" w:type="dxa"/>
        <w:right w:w="108" w:type="dxa"/>
      </w:tblCellMar>
    </w:tblPr>
    <w:trPr/>
    <w:tcPr/>
  </w:style>
  <w:style w:type="numbering" w:default="1" w:styleId="NoList">
    <w:name w:val="No List"/>
    <w:pPr/>
    <w:rPr/>
  </w:style>
  <w:style w:type="paragraph" w:styleId="address">
    <w:name w:val="address"/>
    <w:basedOn w:val="Normal"/>
    <w:pPr>
      <w:spacing w:after="0" w:line="300" w:lineRule="exact"/>
    </w:pPr>
    <w:rPr>
      <w:rFonts w:eastAsia="Times New Roman" w:cs="Times New Roman"/>
      <w:b w:val="on"/>
      <w:sz w:val="24"/>
      <w:szCs w:val="20"/>
      <w:lang w:val="de-DE"/>
    </w:rPr>
  </w:style>
  <w:style w:type="character" w:styleId="Hyperlink">
    <w:name w:val="Hyperlink"/>
    <w:basedOn w:val="DefaultParagraphFont"/>
    <w:pPr/>
    <w:rPr>
      <w:rFonts w:cs="Times New Roman"/>
      <w:color w:val="0000FF"/>
      <w:u w:val="single"/>
    </w:rPr>
  </w:style>
  <w:style w:type="paragraph" w:styleId="certif">
    <w:name w:val="certif"/>
    <w:basedOn w:val="Normal"/>
    <w:pPr>
      <w:spacing w:before="60" w:after="0" w:line="240" w:lineRule="auto"/>
      <w:jc w:val="right"/>
    </w:pPr>
    <w:rPr>
      <w:rFonts w:ascii="Times New Roman" w:hAnsi="Times New Roman" w:eastAsia="Times New Roman" w:cs="Times New Roman"/>
      <w:sz w:val="20"/>
      <w:szCs w:val="20"/>
      <w:lang w:val="de-DE"/>
    </w:rPr>
  </w:style>
  <w:style w:type="paragraph" w:styleId="data">
    <w:name w:val="data"/>
    <w:basedOn w:val="Normal"/>
    <w:pPr>
      <w:spacing w:after="0" w:line="300" w:lineRule="exact"/>
    </w:pPr>
    <w:rPr>
      <w:rFonts w:eastAsia="Times New Roman" w:cs="Times New Roman"/>
      <w:sz w:val="24"/>
      <w:szCs w:val="20"/>
      <w:lang w:val="de-DE"/>
    </w:rPr>
  </w:style>
  <w:style w:type="character" w:styleId="Heading1Char">
    <w:name w:val="Heading 1 Char"/>
    <w:basedOn w:val="DefaultParagraphFont"/>
    <w:link w:val="Heading1"/>
    <w:pPr/>
    <w:rPr>
      <w:rFonts w:ascii="Arial" w:hAnsi="Arial" w:eastAsia="Times New Roman" w:cs="Arial"/>
      <w:b w:val="on"/>
      <w:spacing w:val="70"/>
      <w:sz w:val="40"/>
      <w:szCs w:val="20"/>
    </w:rPr>
  </w:style>
  <w:style w:type="paragraph" w:styleId="Header">
    <w:name w:val="header"/>
    <w:basedOn w:val="Normal"/>
    <w:link w:val="HeaderChar"/>
    <w:pPr>
      <w:tabs>
        <w:tab w:val="center" w:leader="none" w:pos="4680"/>
        <w:tab w:val="right" w:leader="none" w:pos="9360"/>
      </w:tabs>
      <w:spacing w:after="0" w:line="240" w:lineRule="auto"/>
    </w:pPr>
    <w:rPr/>
  </w:style>
  <w:style w:type="character" w:styleId="HeaderChar">
    <w:name w:val="Header Char"/>
    <w:basedOn w:val="DefaultParagraphFont"/>
    <w:link w:val="Header"/>
    <w:pPr/>
    <w:rPr/>
  </w:style>
  <w:style w:type="paragraph" w:styleId="Footer">
    <w:name w:val="footer"/>
    <w:basedOn w:val="Normal"/>
    <w:link w:val="FooterChar"/>
    <w:pPr>
      <w:tabs>
        <w:tab w:val="center" w:leader="none" w:pos="4680"/>
        <w:tab w:val="right" w:leader="none" w:pos="9360"/>
      </w:tabs>
      <w:spacing w:after="0" w:line="240" w:lineRule="auto"/>
    </w:pPr>
    <w:rPr/>
  </w:style>
  <w:style w:type="character" w:styleId="FooterChar">
    <w:name w:val="Footer Char"/>
    <w:basedOn w:val="DefaultParagraphFont"/>
    <w:link w:val="Footer"/>
    <w:pPr/>
    <w:rPr/>
  </w:style>
  <w:style w:type="paragraph" w:styleId="NoSpacing">
    <w:name w:val="No Spacing"/>
    <w:pPr>
      <w:spacing w:after="0" w:line="240" w:lineRule="auto"/>
    </w:pPr>
    <w:rPr/>
  </w:style>
  <w:style w:type="table" w:styleId="TableGrid">
    <w:name w:val="Table Grid"/>
    <w:basedOn w:val="TableNormal"/>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cPr/>
  </w:style>
  <w:style w:type="character" w:styleId="Style1">
    <w:name w:val="Style1"/>
    <w:basedOn w:val="DefaultParagraphFont"/>
    <w:pPr/>
    <w:rPr>
      <w:rFonts w:ascii="Arial" w:hAnsi="Arial"/>
      <w:sz w:val="20"/>
    </w:rPr>
  </w:style>
  <w:style w:type="character" w:styleId="eop">
    <w:name w:val="eop"/>
    <w:basedOn w:val="DefaultParagraphFont"/>
    <w:pPr/>
    <w:rPr/>
  </w:style>
  <w:style w:type="character" w:styleId="certNumber">
    <w:name w:val="certNumber"/>
    <w:basedOn w:val="DefaultParagraphFont"/>
    <w:pPr/>
    <w:rPr>
      <w:rFonts w:ascii="Arial" w:hAnsi="Arial"/>
      <w:sz w:val="20"/>
    </w:rPr>
  </w:style>
</w:styles>
</file>

<file path=word/_rels/document.xml.rels><?xml version="1.0" encoding="utf-8"?>
<Relationships xmlns="http://schemas.openxmlformats.org/package/2006/relationships">
  <Relationship Id="rId5" Type="http://schemas.openxmlformats.org/officeDocument/2006/relationships/settings" Target="settings.xml" />
  <Relationship Id="rId6" Type="http://schemas.openxmlformats.org/officeDocument/2006/relationships/fontTable" Target="fontTable.xml" />
  <Relationship Id="rId9" Type="http://schemas.openxmlformats.org/officeDocument/2006/relationships/styles" Target="styles.xml" />
  <Relationship Id="rId10" Type="http://schemas.openxmlformats.org/officeDocument/2006/relationships/theme" Target="theme/theme1.xml" />
  <Relationship Id="rId11" Type="http://schemas.openxmlformats.org/officeDocument/2006/relationships/footnotes" Target="footnotes.xml" />
  <Relationship Id="rId12" Type="http://schemas.openxmlformats.org/officeDocument/2006/relationships/header" Target="header1.xml" />
  <Relationship Id="rId13" Type="http://schemas.openxmlformats.org/officeDocument/2006/relationships/header" Target="header2.xml" />
  <Relationship Id="rId14" Type="http://schemas.openxmlformats.org/officeDocument/2006/relationships/header" Target="header3.xml" />
  <Relationship Id="rId16" Type="http://schemas.openxmlformats.org/officeDocument/2006/relationships/footer" Target="footer1.xml" />
  <Relationship Id="rId17" Type="http://schemas.openxmlformats.org/officeDocument/2006/relationships/footer" Target="footer2.xml" />
  <Relationship Id="rId18" Type="http://schemas.openxmlformats.org/officeDocument/2006/relationships/footer" Target="footer3.xml" />
  <Relationship Id="rId19" Type="http://schemas.openxmlformats.org/officeDocument/2006/relationships/header" Target="header4.xml" />
  <Relationship Id="rId20" Type="http://schemas.openxmlformats.org/officeDocument/2006/relationships/footer" Target="footer4.xml" />
  <Relationship Id="rId21" Type="http://schemas.openxmlformats.org/officeDocument/2006/relationships/footer" Target="footer5.xml" />
  <Relationship Id="rId22" Type="http://schemas.openxmlformats.org/officeDocument/2006/relationships/footer" Target="footer6.xml" />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footer1.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2.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4.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5.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notes.xml.rels><?xml version="1.0" encoding="utf-8"?>
<Relationships xmlns="http://schemas.openxmlformats.org/package/2006/relationships">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header2.xml.rels><?xml version="1.0" encoding="utf-8"?>
<Relationships xmlns="http://schemas.openxmlformats.org/package/2006/relationships">
  <Relationship Id="rId2"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Pages>4</Pages>
  <Application>Microsoft Office Word</Application>
  <Company>UL LLC</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cp:keywords>EPIC Release 12.15.23</cp:keywords>
  <dcterms:created xsi:type="dcterms:W3CDTF">2024-02-14T08:20:00Z</dcterms:created>
  <dcterms:modified xsi:type="dcterms:W3CDTF">2024-02-14T08:20:00Z</dcterms:modified>
</cp:coreProperties>
</file>